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5"/>
      </w:tblGrid>
      <w:tr w:rsidR="00654FB7" w:rsidRPr="00654FB7" w:rsidTr="00654FB7">
        <w:trPr>
          <w:trHeight w:val="270"/>
          <w:tblCellSpacing w:w="0" w:type="dxa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54FB7" w:rsidRPr="00654FB7" w:rsidRDefault="00654FB7" w:rsidP="00654F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СЕМИНАР</w:t>
            </w:r>
          </w:p>
        </w:tc>
      </w:tr>
    </w:tbl>
    <w:p w:rsidR="00654FB7" w:rsidRPr="00654FB7" w:rsidRDefault="00654FB7" w:rsidP="00264F0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4FB7">
        <w:rPr>
          <w:rFonts w:ascii="yandex-sans" w:eastAsia="Times New Roman" w:hAnsi="yandex-sans" w:cs="Times New Roman"/>
          <w:b/>
          <w:bCs/>
          <w:color w:val="000000"/>
          <w:sz w:val="32"/>
          <w:szCs w:val="32"/>
          <w:lang w:eastAsia="ru-RU"/>
        </w:rPr>
        <w:t>«</w:t>
      </w:r>
      <w:r w:rsidRPr="00654F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Самоопределение обучающейся молодежи:</w:t>
      </w:r>
    </w:p>
    <w:p w:rsidR="00654FB7" w:rsidRPr="00654FB7" w:rsidRDefault="00654FB7" w:rsidP="00264F0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54F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проблемы и перспективы</w:t>
      </w:r>
      <w:r w:rsidRPr="00654FB7">
        <w:rPr>
          <w:rFonts w:ascii="yandex-sans" w:eastAsia="Times New Roman" w:hAnsi="yandex-sans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54FB7" w:rsidRDefault="00654FB7" w:rsidP="00654FB7">
      <w:pPr>
        <w:jc w:val="center"/>
        <w:rPr>
          <w:b/>
          <w:bCs/>
          <w:color w:val="000000"/>
          <w:shd w:val="clear" w:color="auto" w:fill="FFFFFF"/>
        </w:rPr>
      </w:pPr>
    </w:p>
    <w:p w:rsidR="009B496F" w:rsidRPr="0012698F" w:rsidRDefault="00654FB7" w:rsidP="00654FB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269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Организационно-педагогическое сопровождение профессионального самоопределения </w:t>
      </w:r>
      <w:proofErr w:type="gramStart"/>
      <w:r w:rsidRPr="001269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1269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 СПО.</w:t>
      </w:r>
    </w:p>
    <w:p w:rsidR="00264F0F" w:rsidRPr="0012698F" w:rsidRDefault="00E83260" w:rsidP="00654F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этап модернизации профессионального образования представляет собой систему взаимосвязанных нововведений и изменений. Они направлены на укрепление авторитетности профессий, востребованных в регионах России, а также на повышение конкурентоспособности выпускников профессиональных образовательных организаций на рынках труда. 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Однако многие школьники, абитуриенты и первокурсники не имеют четких представлений о своей будущей профессии вообще или не совсем ясно представляют свою будущую работу. Для достижения эффективности подготовки молодежи к взвешенному, осознанному выбору профессии, будущего места </w:t>
      </w:r>
      <w:r w:rsidR="009D5823"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учебы,</w:t>
      </w:r>
      <w:r w:rsidR="009D5823"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работы, важную роль играет процесс профессионального самоопределения. Эффективность этого процесса во многом зависит от организационно-педагогического сопровождения формирования молодого специалиста. 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64F0F"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Организационно-педагогическое сопровождение понимается как содействие формированию личности, способной принять самостоятельное и осознанное решение о выборе жизненной и профессиональной стратегии. Сопроводить </w:t>
      </w:r>
      <w:proofErr w:type="gramStart"/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обучающегося</w:t>
      </w:r>
      <w:proofErr w:type="gramEnd"/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значит оказать ему в той или иной форме помощь: прямую, непосредственную или опосредованную; педагогическую, психологическую</w:t>
      </w:r>
      <w:r w:rsidR="003401B0"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или социальную; индивидуальную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401B0"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или</w:t>
      </w:r>
      <w:r w:rsidR="003401B0"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групповую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264F0F" w:rsidRPr="0012698F" w:rsidRDefault="00264F0F" w:rsidP="00264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126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организационно-педагогическим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26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сопровождением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9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профессионального самоопределения обучающихся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понимается система работы, нацеленная на повышение качества и результативности профессионального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самоопределения молодежи и требующая скоординированных действий всех вовлеченных субъектов, а именно: обучающихся и их родителей; образовательных учреждений; органов управления образованием; 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предприятий. </w:t>
      </w:r>
    </w:p>
    <w:p w:rsidR="00264F0F" w:rsidRPr="0012698F" w:rsidRDefault="00264F0F" w:rsidP="00264F0F">
      <w:pPr>
        <w:pStyle w:val="a3"/>
        <w:rPr>
          <w:color w:val="000000"/>
          <w:sz w:val="28"/>
          <w:szCs w:val="28"/>
        </w:rPr>
      </w:pPr>
      <w:r w:rsidRPr="0012698F">
        <w:rPr>
          <w:rStyle w:val="a4"/>
          <w:b w:val="0"/>
          <w:i/>
          <w:color w:val="000000"/>
          <w:sz w:val="28"/>
          <w:szCs w:val="28"/>
        </w:rPr>
        <w:t>Цель</w:t>
      </w:r>
      <w:r w:rsidRPr="0012698F">
        <w:rPr>
          <w:b/>
          <w:bCs/>
          <w:i/>
          <w:color w:val="000000"/>
          <w:sz w:val="28"/>
          <w:szCs w:val="28"/>
        </w:rPr>
        <w:t> </w:t>
      </w:r>
      <w:r w:rsidRPr="0012698F">
        <w:rPr>
          <w:bCs/>
          <w:i/>
          <w:color w:val="000000"/>
          <w:sz w:val="28"/>
          <w:szCs w:val="28"/>
          <w:shd w:val="clear" w:color="auto" w:fill="FFFFFF"/>
        </w:rPr>
        <w:t>организационно-педагогического</w:t>
      </w:r>
      <w:r w:rsidRPr="0012698F">
        <w:rPr>
          <w:b/>
          <w:i/>
          <w:color w:val="000000"/>
          <w:sz w:val="28"/>
          <w:szCs w:val="28"/>
        </w:rPr>
        <w:t xml:space="preserve"> </w:t>
      </w:r>
      <w:r w:rsidRPr="0012698F">
        <w:rPr>
          <w:i/>
          <w:color w:val="000000"/>
          <w:sz w:val="28"/>
          <w:szCs w:val="28"/>
        </w:rPr>
        <w:t>с</w:t>
      </w:r>
      <w:r w:rsidRPr="0012698F">
        <w:rPr>
          <w:color w:val="000000"/>
          <w:sz w:val="28"/>
          <w:szCs w:val="28"/>
        </w:rPr>
        <w:t>опровождения состоит в  формировании у молодежи внутренней готовности к осознанному и самостоятельному построению, корректировке и реализации перспектив своего развития (профессионального, жизненного, личностного), готовности рассматривать себя развивающимся во времени и самостоятельно находить значимые смыслы в конкретной профессиональной деятельности.</w:t>
      </w:r>
    </w:p>
    <w:p w:rsidR="00264F0F" w:rsidRPr="0012698F" w:rsidRDefault="00264F0F" w:rsidP="00264F0F">
      <w:pPr>
        <w:pStyle w:val="a3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>Сопровождение направлено на решение следующих </w:t>
      </w:r>
      <w:r w:rsidRPr="0012698F">
        <w:rPr>
          <w:rStyle w:val="a4"/>
          <w:color w:val="000000"/>
          <w:sz w:val="28"/>
          <w:szCs w:val="28"/>
        </w:rPr>
        <w:t>задач:</w:t>
      </w:r>
    </w:p>
    <w:p w:rsidR="00264F0F" w:rsidRPr="0012698F" w:rsidRDefault="00264F0F" w:rsidP="00264F0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lastRenderedPageBreak/>
        <w:t xml:space="preserve">развивать способности к социальному самоопределению </w:t>
      </w:r>
      <w:proofErr w:type="gramStart"/>
      <w:r w:rsidRPr="0012698F">
        <w:rPr>
          <w:color w:val="000000"/>
          <w:sz w:val="28"/>
          <w:szCs w:val="28"/>
        </w:rPr>
        <w:t>обучающихся</w:t>
      </w:r>
      <w:proofErr w:type="gramEnd"/>
      <w:r w:rsidRPr="0012698F">
        <w:rPr>
          <w:color w:val="000000"/>
          <w:sz w:val="28"/>
          <w:szCs w:val="28"/>
        </w:rPr>
        <w:t>;</w:t>
      </w:r>
    </w:p>
    <w:p w:rsidR="00264F0F" w:rsidRPr="0012698F" w:rsidRDefault="00264F0F" w:rsidP="00264F0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>помочь в формировании знаний о профессиях, </w:t>
      </w:r>
      <w:hyperlink r:id="rId7" w:history="1">
        <w:r w:rsidRPr="0012698F">
          <w:rPr>
            <w:rStyle w:val="a6"/>
            <w:color w:val="000000"/>
            <w:sz w:val="28"/>
            <w:szCs w:val="28"/>
            <w:u w:val="none"/>
          </w:rPr>
          <w:t>профессиональном образовании</w:t>
        </w:r>
      </w:hyperlink>
      <w:r w:rsidRPr="0012698F">
        <w:rPr>
          <w:color w:val="000000"/>
          <w:sz w:val="28"/>
          <w:szCs w:val="28"/>
        </w:rPr>
        <w:t>, рынке труда, о соответствии личностных качеств и способностей выбранной профессии;</w:t>
      </w:r>
    </w:p>
    <w:p w:rsidR="00264F0F" w:rsidRPr="0012698F" w:rsidRDefault="00264F0F" w:rsidP="00264F0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>обучать способам принятия решений о выборе индивидуального образовательного маршрута;</w:t>
      </w:r>
    </w:p>
    <w:p w:rsidR="00264F0F" w:rsidRPr="0012698F" w:rsidRDefault="00264F0F" w:rsidP="00264F0F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>научить подростка использовать имеющиеся ресурсы и информацию для прогнозирования профессионального роста.</w:t>
      </w:r>
    </w:p>
    <w:p w:rsidR="00264F0F" w:rsidRPr="0012698F" w:rsidRDefault="00ED5571" w:rsidP="00264F0F">
      <w:pPr>
        <w:pStyle w:val="a3"/>
        <w:rPr>
          <w:color w:val="000000"/>
          <w:sz w:val="28"/>
          <w:szCs w:val="28"/>
        </w:rPr>
      </w:pPr>
      <w:r w:rsidRPr="0012698F">
        <w:rPr>
          <w:color w:val="000000" w:themeColor="text1"/>
          <w:sz w:val="28"/>
          <w:szCs w:val="28"/>
          <w:shd w:val="clear" w:color="auto" w:fill="FFFFFF"/>
        </w:rPr>
        <w:t xml:space="preserve">Сопровождение профессионального самоопределения нужно начинать как можно раньше. </w:t>
      </w:r>
      <w:r w:rsidRPr="0012698F">
        <w:rPr>
          <w:color w:val="000000"/>
          <w:sz w:val="28"/>
          <w:szCs w:val="28"/>
          <w:shd w:val="clear" w:color="auto" w:fill="FFFFFF"/>
        </w:rPr>
        <w:t xml:space="preserve">Для  успешной реализации целей </w:t>
      </w:r>
      <w:r w:rsidR="003401B0" w:rsidRPr="0012698F">
        <w:rPr>
          <w:color w:val="000000"/>
          <w:sz w:val="28"/>
          <w:szCs w:val="28"/>
          <w:shd w:val="clear" w:color="auto" w:fill="FFFFFF"/>
        </w:rPr>
        <w:t xml:space="preserve">и задач </w:t>
      </w:r>
      <w:r w:rsidRPr="0012698F">
        <w:rPr>
          <w:color w:val="000000"/>
          <w:sz w:val="28"/>
          <w:szCs w:val="28"/>
          <w:shd w:val="clear" w:color="auto" w:fill="FFFFFF"/>
        </w:rPr>
        <w:t>профильного обучения необходимо  разработать модель психологического профессионального сопровождения, начиная со школьной скамьи.</w:t>
      </w:r>
    </w:p>
    <w:p w:rsidR="00264F0F" w:rsidRPr="0012698F" w:rsidRDefault="00264F0F" w:rsidP="00264F0F">
      <w:pPr>
        <w:pStyle w:val="a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2698F">
        <w:rPr>
          <w:color w:val="000000"/>
          <w:sz w:val="28"/>
          <w:szCs w:val="28"/>
          <w:shd w:val="clear" w:color="auto" w:fill="FFFFFF"/>
        </w:rPr>
        <w:t xml:space="preserve">Организационно-педагогическое сопровождение </w:t>
      </w:r>
      <w:r w:rsidR="0012698F" w:rsidRPr="0012698F">
        <w:rPr>
          <w:color w:val="000000"/>
          <w:sz w:val="28"/>
          <w:szCs w:val="28"/>
          <w:shd w:val="clear" w:color="auto" w:fill="FFFFFF"/>
        </w:rPr>
        <w:t>в ГБПОУ МО «Воскресенский колледж »</w:t>
      </w:r>
      <w:r w:rsidRPr="0012698F">
        <w:rPr>
          <w:color w:val="000000"/>
          <w:sz w:val="28"/>
          <w:szCs w:val="28"/>
          <w:shd w:val="clear" w:color="auto" w:fill="FFFFFF"/>
        </w:rPr>
        <w:t xml:space="preserve">осуществляется со всеми субъектами образовательного процесса - обучающимися, педагогами и родителями </w:t>
      </w:r>
      <w:r w:rsidR="0012698F" w:rsidRPr="0012698F">
        <w:rPr>
          <w:color w:val="000000"/>
          <w:sz w:val="28"/>
          <w:szCs w:val="28"/>
          <w:shd w:val="clear" w:color="auto" w:fill="FFFFFF"/>
        </w:rPr>
        <w:t>и реализуется по основным четырем направлениям</w:t>
      </w:r>
      <w:r w:rsidRPr="0012698F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264F0F" w:rsidRPr="0012698F" w:rsidRDefault="00264F0F" w:rsidP="00264F0F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2698F">
        <w:rPr>
          <w:color w:val="000000"/>
          <w:sz w:val="28"/>
          <w:szCs w:val="28"/>
          <w:shd w:val="clear" w:color="auto" w:fill="FFFFFF"/>
        </w:rPr>
        <w:t xml:space="preserve">обучающее, </w:t>
      </w:r>
    </w:p>
    <w:p w:rsidR="00264F0F" w:rsidRPr="0012698F" w:rsidRDefault="00264F0F" w:rsidP="00264F0F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2698F">
        <w:rPr>
          <w:color w:val="000000"/>
          <w:sz w:val="28"/>
          <w:szCs w:val="28"/>
          <w:shd w:val="clear" w:color="auto" w:fill="FFFFFF"/>
        </w:rPr>
        <w:t xml:space="preserve">консультационное, </w:t>
      </w:r>
    </w:p>
    <w:p w:rsidR="00264F0F" w:rsidRPr="0012698F" w:rsidRDefault="00264F0F" w:rsidP="00264F0F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2698F">
        <w:rPr>
          <w:color w:val="000000"/>
          <w:sz w:val="28"/>
          <w:szCs w:val="28"/>
          <w:shd w:val="clear" w:color="auto" w:fill="FFFFFF"/>
        </w:rPr>
        <w:t>мониторинговое,</w:t>
      </w:r>
    </w:p>
    <w:p w:rsidR="00264F0F" w:rsidRPr="0012698F" w:rsidRDefault="00264F0F" w:rsidP="00264F0F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2698F">
        <w:rPr>
          <w:color w:val="000000"/>
          <w:sz w:val="28"/>
          <w:szCs w:val="28"/>
          <w:shd w:val="clear" w:color="auto" w:fill="FFFFFF"/>
        </w:rPr>
        <w:t xml:space="preserve">информационно-просветительское. </w:t>
      </w:r>
    </w:p>
    <w:p w:rsidR="003401B0" w:rsidRPr="0012698F" w:rsidRDefault="003401B0" w:rsidP="003C5FBB">
      <w:pPr>
        <w:pStyle w:val="a3"/>
        <w:ind w:left="142" w:hanging="142"/>
        <w:rPr>
          <w:color w:val="000000"/>
          <w:sz w:val="28"/>
          <w:szCs w:val="28"/>
        </w:rPr>
      </w:pPr>
      <w:r w:rsidRPr="0012698F">
        <w:rPr>
          <w:b/>
          <w:bCs/>
          <w:color w:val="000000"/>
          <w:sz w:val="28"/>
          <w:szCs w:val="28"/>
          <w:u w:val="single"/>
        </w:rPr>
        <w:t>1.</w:t>
      </w:r>
      <w:r w:rsidR="00264F0F" w:rsidRPr="0012698F">
        <w:rPr>
          <w:b/>
          <w:bCs/>
          <w:color w:val="000000"/>
          <w:sz w:val="28"/>
          <w:szCs w:val="28"/>
          <w:u w:val="single"/>
        </w:rPr>
        <w:t>Обучающая деятельность</w:t>
      </w:r>
      <w:r w:rsidR="00264F0F" w:rsidRPr="0012698F">
        <w:rPr>
          <w:b/>
          <w:bCs/>
          <w:color w:val="000000"/>
          <w:sz w:val="28"/>
          <w:szCs w:val="28"/>
        </w:rPr>
        <w:t xml:space="preserve"> (</w:t>
      </w:r>
      <w:r w:rsidRPr="0012698F">
        <w:rPr>
          <w:color w:val="000000"/>
          <w:sz w:val="28"/>
          <w:szCs w:val="28"/>
        </w:rPr>
        <w:t xml:space="preserve">осуществляется в рамках </w:t>
      </w:r>
      <w:proofErr w:type="spellStart"/>
      <w:r w:rsidRPr="0012698F">
        <w:rPr>
          <w:color w:val="000000"/>
          <w:sz w:val="28"/>
          <w:szCs w:val="28"/>
        </w:rPr>
        <w:t>профориентационной</w:t>
      </w:r>
      <w:proofErr w:type="spellEnd"/>
      <w:r w:rsidRPr="0012698F">
        <w:rPr>
          <w:color w:val="000000"/>
          <w:sz w:val="28"/>
          <w:szCs w:val="28"/>
        </w:rPr>
        <w:t xml:space="preserve"> работы с </w:t>
      </w:r>
      <w:r w:rsidRPr="0012698F">
        <w:rPr>
          <w:color w:val="000000"/>
          <w:sz w:val="28"/>
          <w:szCs w:val="28"/>
        </w:rPr>
        <w:t>учащимися 9-х классов и продолжается со студентами колледжа)</w:t>
      </w:r>
      <w:r w:rsidRPr="0012698F">
        <w:rPr>
          <w:color w:val="000000"/>
          <w:sz w:val="28"/>
          <w:szCs w:val="28"/>
        </w:rPr>
        <w:t xml:space="preserve"> </w:t>
      </w:r>
    </w:p>
    <w:p w:rsidR="00264F0F" w:rsidRPr="0012698F" w:rsidRDefault="00264F0F" w:rsidP="00126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698F">
        <w:rPr>
          <w:b/>
          <w:bCs/>
          <w:color w:val="000000"/>
          <w:sz w:val="28"/>
          <w:szCs w:val="28"/>
        </w:rPr>
        <w:t>Цели:</w:t>
      </w:r>
    </w:p>
    <w:p w:rsidR="00264F0F" w:rsidRPr="0012698F" w:rsidRDefault="00264F0F" w:rsidP="0012698F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>познакомить с содержанием профессиональной деятельности в различных сферах;</w:t>
      </w:r>
    </w:p>
    <w:p w:rsidR="00264F0F" w:rsidRPr="0012698F" w:rsidRDefault="00264F0F" w:rsidP="0012698F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 xml:space="preserve">актуализировать процесс профессионального самоопределения </w:t>
      </w:r>
      <w:r w:rsidR="003401B0" w:rsidRPr="0012698F">
        <w:rPr>
          <w:color w:val="000000"/>
          <w:sz w:val="28"/>
          <w:szCs w:val="28"/>
        </w:rPr>
        <w:t>молодежи</w:t>
      </w:r>
      <w:r w:rsidRPr="0012698F">
        <w:rPr>
          <w:color w:val="000000"/>
          <w:sz w:val="28"/>
          <w:szCs w:val="28"/>
        </w:rPr>
        <w:t xml:space="preserve"> за счёт специальной организации их деятельности, включающей получение знаний о мире профессионального труда</w:t>
      </w:r>
    </w:p>
    <w:p w:rsidR="00264F0F" w:rsidRPr="0012698F" w:rsidRDefault="00264F0F" w:rsidP="00126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698F">
        <w:rPr>
          <w:b/>
          <w:bCs/>
          <w:color w:val="000000"/>
          <w:sz w:val="28"/>
          <w:szCs w:val="28"/>
        </w:rPr>
        <w:t>Задачи:</w:t>
      </w:r>
    </w:p>
    <w:p w:rsidR="00264F0F" w:rsidRPr="0012698F" w:rsidRDefault="00264F0F" w:rsidP="0012698F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>расширить представления обучающихся о современном «рынке профессий»;</w:t>
      </w:r>
    </w:p>
    <w:p w:rsidR="00264F0F" w:rsidRPr="0012698F" w:rsidRDefault="00264F0F" w:rsidP="0012698F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>сформировать умение соотносить свои интересы и способности с требованиями, выдвигаемыми выбранной профессией;</w:t>
      </w:r>
    </w:p>
    <w:p w:rsidR="00264F0F" w:rsidRPr="0012698F" w:rsidRDefault="00264F0F" w:rsidP="0012698F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>сформировать положительное отношение к себе, осознание своей индивидуальности применительно к реализации себя в будущей профессии;</w:t>
      </w:r>
    </w:p>
    <w:p w:rsidR="00264F0F" w:rsidRPr="0012698F" w:rsidRDefault="00264F0F" w:rsidP="0012698F">
      <w:pPr>
        <w:pStyle w:val="a3"/>
        <w:numPr>
          <w:ilvl w:val="0"/>
          <w:numId w:val="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 xml:space="preserve">познакомить </w:t>
      </w:r>
      <w:proofErr w:type="gramStart"/>
      <w:r w:rsidRPr="0012698F">
        <w:rPr>
          <w:color w:val="000000"/>
          <w:sz w:val="28"/>
          <w:szCs w:val="28"/>
        </w:rPr>
        <w:t>обучающихся</w:t>
      </w:r>
      <w:proofErr w:type="gramEnd"/>
      <w:r w:rsidRPr="0012698F">
        <w:rPr>
          <w:color w:val="000000"/>
          <w:sz w:val="28"/>
          <w:szCs w:val="28"/>
        </w:rPr>
        <w:t xml:space="preserve"> с правилами и способами получения профессии.</w:t>
      </w:r>
    </w:p>
    <w:p w:rsidR="00264F0F" w:rsidRPr="0012698F" w:rsidRDefault="00264F0F" w:rsidP="00264F0F">
      <w:pPr>
        <w:pStyle w:val="a3"/>
        <w:rPr>
          <w:color w:val="000000"/>
          <w:sz w:val="28"/>
          <w:szCs w:val="28"/>
        </w:rPr>
      </w:pPr>
    </w:p>
    <w:p w:rsidR="006748F7" w:rsidRDefault="0012698F" w:rsidP="0012698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bookmarkStart w:id="0" w:name="_GoBack"/>
      <w:r w:rsidR="003401B0" w:rsidRPr="0012698F">
        <w:rPr>
          <w:color w:val="000000"/>
          <w:sz w:val="28"/>
          <w:szCs w:val="28"/>
        </w:rPr>
        <w:t xml:space="preserve">Для </w:t>
      </w:r>
      <w:r w:rsidR="003401B0" w:rsidRPr="0012698F">
        <w:rPr>
          <w:color w:val="000000"/>
          <w:sz w:val="28"/>
          <w:szCs w:val="28"/>
        </w:rPr>
        <w:t>решения данных целей и задач</w:t>
      </w:r>
      <w:r w:rsidR="003401B0" w:rsidRPr="0012698F">
        <w:rPr>
          <w:color w:val="000000"/>
          <w:sz w:val="28"/>
          <w:szCs w:val="28"/>
        </w:rPr>
        <w:t xml:space="preserve"> мы проводим </w:t>
      </w:r>
      <w:r w:rsidR="003401B0" w:rsidRPr="0012698F">
        <w:rPr>
          <w:color w:val="000000"/>
          <w:sz w:val="28"/>
          <w:szCs w:val="28"/>
        </w:rPr>
        <w:t xml:space="preserve">для школьников: </w:t>
      </w:r>
      <w:r w:rsidR="003401B0" w:rsidRPr="0012698F">
        <w:rPr>
          <w:color w:val="000000"/>
          <w:sz w:val="28"/>
          <w:szCs w:val="28"/>
        </w:rPr>
        <w:t>ярмарки учебных мест, Дни открытых дверей, организуем курсы по подготовке к поступлению в колледж.</w:t>
      </w:r>
      <w:r w:rsidR="003401B0" w:rsidRPr="0012698F">
        <w:rPr>
          <w:color w:val="000000"/>
          <w:sz w:val="28"/>
          <w:szCs w:val="28"/>
        </w:rPr>
        <w:t xml:space="preserve"> </w:t>
      </w:r>
    </w:p>
    <w:p w:rsidR="002F6A24" w:rsidRPr="0012698F" w:rsidRDefault="006748F7" w:rsidP="0012698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целью </w:t>
      </w:r>
      <w:proofErr w:type="spellStart"/>
      <w:r>
        <w:rPr>
          <w:color w:val="000000"/>
          <w:sz w:val="28"/>
          <w:szCs w:val="28"/>
        </w:rPr>
        <w:t>профориентацинной</w:t>
      </w:r>
      <w:proofErr w:type="spellEnd"/>
      <w:r>
        <w:rPr>
          <w:color w:val="000000"/>
          <w:sz w:val="28"/>
          <w:szCs w:val="28"/>
        </w:rPr>
        <w:t xml:space="preserve"> работы и популяризации рабочих профессий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 базе мастерских колледжа проводилась Олимпиада по обслуживающему труду для школьников района.</w:t>
      </w:r>
    </w:p>
    <w:p w:rsidR="003401B0" w:rsidRPr="0012698F" w:rsidRDefault="003401B0" w:rsidP="0012698F">
      <w:pPr>
        <w:pStyle w:val="a3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>Для студентов колледжа наше учебное заведение предлагает широкий спектр дополнительн</w:t>
      </w:r>
      <w:r w:rsidR="002F6A24" w:rsidRPr="0012698F">
        <w:rPr>
          <w:color w:val="000000"/>
          <w:sz w:val="28"/>
          <w:szCs w:val="28"/>
        </w:rPr>
        <w:t xml:space="preserve">ой профессиональной подготовки. В период обучения, студенты могут освоить дополнительные образовательные программы по профессиям: 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>Электросварщик  ручной сварки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>Слесарь по ремонту автомобилей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>Токарь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>Парикмахер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>Повар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>Швея, портной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>Оператор ЭВМ (изучение программы 1С: управление торговлей)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>Оператор ЭВМ  с изучением программы 1С: управление торговлей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 xml:space="preserve">Оператор ЭВМ (создание </w:t>
      </w:r>
      <w:r w:rsidRPr="0012698F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12698F">
        <w:rPr>
          <w:rFonts w:ascii="Times New Roman" w:hAnsi="Times New Roman" w:cs="Times New Roman"/>
          <w:sz w:val="28"/>
          <w:szCs w:val="28"/>
        </w:rPr>
        <w:t>-сайтов)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>Оператор ЭВМ (системное администрирование)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>Оператор ЭВМ (компьютерный дизайн)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>Оператор ПЭВМ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 xml:space="preserve">Оператор ПЭВМ с изучением </w:t>
      </w:r>
      <w:r w:rsidRPr="0012698F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12698F">
        <w:rPr>
          <w:rFonts w:ascii="Times New Roman" w:hAnsi="Times New Roman" w:cs="Times New Roman"/>
          <w:sz w:val="28"/>
          <w:szCs w:val="28"/>
        </w:rPr>
        <w:t>-систем</w:t>
      </w:r>
    </w:p>
    <w:p w:rsidR="002F6A24" w:rsidRPr="0012698F" w:rsidRDefault="002F6A24" w:rsidP="002F6A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0F" w:rsidRPr="0012698F" w:rsidRDefault="002F6A24" w:rsidP="0012698F">
      <w:pPr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698F">
        <w:rPr>
          <w:rFonts w:ascii="Times New Roman" w:hAnsi="Times New Roman" w:cs="Times New Roman"/>
          <w:sz w:val="28"/>
          <w:szCs w:val="28"/>
        </w:rPr>
        <w:t>Занятия проводят высококвалифицированные специалисты, мастера производственного обучения.</w:t>
      </w:r>
      <w:r w:rsidRPr="0012698F">
        <w:rPr>
          <w:rFonts w:ascii="Times New Roman" w:hAnsi="Times New Roman" w:cs="Times New Roman"/>
          <w:sz w:val="28"/>
          <w:szCs w:val="28"/>
        </w:rPr>
        <w:t xml:space="preserve"> Широкий п</w:t>
      </w:r>
      <w:r w:rsidRPr="0012698F">
        <w:rPr>
          <w:rFonts w:ascii="Times New Roman" w:hAnsi="Times New Roman" w:cs="Times New Roman"/>
          <w:sz w:val="28"/>
          <w:szCs w:val="28"/>
        </w:rPr>
        <w:t>еречень рабочих профессий для дополнительной профессиональной подготовки</w:t>
      </w:r>
      <w:r w:rsidRPr="0012698F">
        <w:rPr>
          <w:rFonts w:ascii="Times New Roman" w:hAnsi="Times New Roman" w:cs="Times New Roman"/>
          <w:sz w:val="28"/>
          <w:szCs w:val="28"/>
        </w:rPr>
        <w:t xml:space="preserve"> обусловлен стремлением педагогического коллектива повысить уровень социальной адаптации наших выпускников.</w:t>
      </w:r>
    </w:p>
    <w:p w:rsidR="00264F0F" w:rsidRPr="0012698F" w:rsidRDefault="00264F0F" w:rsidP="00264F0F">
      <w:pPr>
        <w:pStyle w:val="a3"/>
        <w:numPr>
          <w:ilvl w:val="0"/>
          <w:numId w:val="8"/>
        </w:numPr>
        <w:rPr>
          <w:color w:val="000000"/>
          <w:sz w:val="28"/>
          <w:szCs w:val="28"/>
          <w:u w:val="single"/>
        </w:rPr>
      </w:pPr>
      <w:r w:rsidRPr="0012698F">
        <w:rPr>
          <w:b/>
          <w:bCs/>
          <w:color w:val="000000"/>
          <w:sz w:val="28"/>
          <w:szCs w:val="28"/>
          <w:u w:val="single"/>
        </w:rPr>
        <w:t>Консультационная деятельность (</w:t>
      </w:r>
      <w:r w:rsidR="002F6A24" w:rsidRPr="0012698F">
        <w:rPr>
          <w:b/>
          <w:bCs/>
          <w:color w:val="000000"/>
          <w:sz w:val="28"/>
          <w:szCs w:val="28"/>
          <w:u w:val="single"/>
        </w:rPr>
        <w:t>школьники, студенты</w:t>
      </w:r>
      <w:r w:rsidRPr="0012698F">
        <w:rPr>
          <w:b/>
          <w:bCs/>
          <w:color w:val="000000"/>
          <w:sz w:val="28"/>
          <w:szCs w:val="28"/>
          <w:u w:val="single"/>
        </w:rPr>
        <w:t>, их родители, педагоги)</w:t>
      </w:r>
    </w:p>
    <w:p w:rsidR="00264F0F" w:rsidRPr="0012698F" w:rsidRDefault="00264F0F" w:rsidP="0012698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698F">
        <w:rPr>
          <w:b/>
          <w:bCs/>
          <w:color w:val="000000"/>
          <w:sz w:val="28"/>
          <w:szCs w:val="28"/>
        </w:rPr>
        <w:t>Цели:</w:t>
      </w:r>
    </w:p>
    <w:p w:rsidR="00264F0F" w:rsidRPr="0012698F" w:rsidRDefault="00264F0F" w:rsidP="0012698F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>актуализация процесса личностного и профессионального самоопределения;</w:t>
      </w:r>
    </w:p>
    <w:p w:rsidR="00264F0F" w:rsidRPr="0012698F" w:rsidRDefault="00264F0F" w:rsidP="0012698F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lastRenderedPageBreak/>
        <w:t>повышение психологической компетенции;</w:t>
      </w:r>
    </w:p>
    <w:p w:rsidR="00264F0F" w:rsidRPr="0012698F" w:rsidRDefault="00264F0F" w:rsidP="0012698F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>ознакомление с результатами диагностики профессиональных предпочтений обучающихся, родителей, педагогов, администрации.</w:t>
      </w:r>
    </w:p>
    <w:p w:rsidR="00264F0F" w:rsidRPr="0012698F" w:rsidRDefault="00264F0F" w:rsidP="00264F0F">
      <w:pPr>
        <w:pStyle w:val="a3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>Консультационная деятельность включает в себя:</w:t>
      </w:r>
    </w:p>
    <w:p w:rsidR="00121AA2" w:rsidRDefault="00264F0F" w:rsidP="006748F7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 xml:space="preserve">Диагностирование по вопросам самоопределения </w:t>
      </w:r>
      <w:proofErr w:type="gramStart"/>
      <w:r w:rsidRPr="0012698F">
        <w:rPr>
          <w:color w:val="000000"/>
          <w:sz w:val="28"/>
          <w:szCs w:val="28"/>
        </w:rPr>
        <w:t>обучающихся</w:t>
      </w:r>
      <w:proofErr w:type="gramEnd"/>
      <w:r w:rsidRPr="0012698F">
        <w:rPr>
          <w:color w:val="000000"/>
          <w:sz w:val="28"/>
          <w:szCs w:val="28"/>
        </w:rPr>
        <w:t>: тестирование «Гуманитарий или технарь?»</w:t>
      </w:r>
      <w:r w:rsidR="00121AA2" w:rsidRPr="0012698F">
        <w:rPr>
          <w:color w:val="000000"/>
          <w:sz w:val="28"/>
          <w:szCs w:val="28"/>
        </w:rPr>
        <w:t xml:space="preserve">; </w:t>
      </w:r>
    </w:p>
    <w:p w:rsidR="006748F7" w:rsidRDefault="006748F7" w:rsidP="00264F0F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консультационного пункта приемной комиссии по вопросам профориентирования.</w:t>
      </w:r>
    </w:p>
    <w:p w:rsidR="00264F0F" w:rsidRPr="006748F7" w:rsidRDefault="00264F0F" w:rsidP="00264F0F">
      <w:pPr>
        <w:pStyle w:val="a3"/>
        <w:numPr>
          <w:ilvl w:val="0"/>
          <w:numId w:val="14"/>
        </w:numPr>
        <w:rPr>
          <w:color w:val="000000"/>
          <w:sz w:val="28"/>
          <w:szCs w:val="28"/>
        </w:rPr>
      </w:pPr>
      <w:r w:rsidRPr="006748F7">
        <w:rPr>
          <w:color w:val="000000"/>
          <w:sz w:val="28"/>
          <w:szCs w:val="28"/>
        </w:rPr>
        <w:t xml:space="preserve">  Консультирование по </w:t>
      </w:r>
      <w:r w:rsidR="0012698F" w:rsidRPr="006748F7">
        <w:rPr>
          <w:color w:val="000000"/>
          <w:sz w:val="28"/>
          <w:szCs w:val="28"/>
        </w:rPr>
        <w:t xml:space="preserve">вопросам </w:t>
      </w:r>
      <w:r w:rsidR="0012698F" w:rsidRPr="006748F7">
        <w:rPr>
          <w:color w:val="000000" w:themeColor="text1"/>
          <w:sz w:val="28"/>
          <w:szCs w:val="28"/>
          <w:shd w:val="clear" w:color="auto" w:fill="FFFFFF"/>
        </w:rPr>
        <w:t>продолжения образования и професс</w:t>
      </w:r>
      <w:r w:rsidR="0012698F" w:rsidRPr="006748F7">
        <w:rPr>
          <w:color w:val="000000" w:themeColor="text1"/>
          <w:sz w:val="28"/>
          <w:szCs w:val="28"/>
          <w:shd w:val="clear" w:color="auto" w:fill="FFFFFF"/>
        </w:rPr>
        <w:t>ионального становления</w:t>
      </w:r>
      <w:r w:rsidR="0012698F" w:rsidRPr="006748F7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64F0F" w:rsidRPr="0012698F" w:rsidRDefault="004838FC" w:rsidP="00264F0F">
      <w:pPr>
        <w:pStyle w:val="a3"/>
        <w:rPr>
          <w:b/>
          <w:color w:val="000000"/>
          <w:sz w:val="28"/>
          <w:szCs w:val="28"/>
          <w:u w:val="single"/>
        </w:rPr>
      </w:pPr>
      <w:r w:rsidRPr="0012698F">
        <w:rPr>
          <w:color w:val="000000"/>
          <w:sz w:val="28"/>
          <w:szCs w:val="28"/>
          <w:u w:val="single"/>
        </w:rPr>
        <w:t>3</w:t>
      </w:r>
      <w:r w:rsidR="00264F0F" w:rsidRPr="0012698F">
        <w:rPr>
          <w:color w:val="000000"/>
          <w:sz w:val="28"/>
          <w:szCs w:val="28"/>
          <w:u w:val="single"/>
        </w:rPr>
        <w:t> </w:t>
      </w:r>
      <w:r w:rsidR="00264F0F" w:rsidRPr="0012698F">
        <w:rPr>
          <w:b/>
          <w:color w:val="000000"/>
          <w:sz w:val="28"/>
          <w:szCs w:val="28"/>
          <w:u w:val="single"/>
        </w:rPr>
        <w:t>Мониторинговая деятельность</w:t>
      </w:r>
    </w:p>
    <w:p w:rsidR="00264F0F" w:rsidRPr="0012698F" w:rsidRDefault="004838FC" w:rsidP="00264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8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264F0F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ФГОС СПО, введение которых началось во второй половине первого десятилетия нового века, поставили перед системой среднего профессионального образования задачу формирования системы общих компетенций.</w:t>
      </w:r>
      <w:proofErr w:type="gramEnd"/>
      <w:r w:rsidR="00264F0F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Достижение этой задачи требует отказа от традиционного узкого подхода к профориентации, согласно которому сопровождение профессионального самоопределения отождествляется с разов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264F0F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264F0F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264F0F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 новый подход, предполагающий «рассмотрение работы по сопровождению профессионального самоопределения не просто как поддержку конкретного профессионального выбора, но как особой образовательной деятельности, нацеленной на формирование ряда определенных компетенций. Эти компетенции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F0F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самостоятельность и ответственность профессионального выбора человека, понимание им смысла и социальной миссии избранной сферы профессиональной деятельности, готовность к профессиональной мобильности и непрерывном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образованию и самообразованию.</w:t>
      </w:r>
      <w:r w:rsidR="00264F0F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4F0F" w:rsidRPr="0012698F" w:rsidRDefault="00264F0F" w:rsidP="00264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концепция может быть кратко представлена в виде следующих 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моментов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4F0F" w:rsidRPr="0012698F" w:rsidRDefault="00264F0F" w:rsidP="00264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Образовательная среда СПО определяется как система условий и возможностей для профессионального и личностного развития 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Указанная образовательная среда состоит из среды профессиональной образовательной организации и внешней сферы, включая: другие образовательные учреждения, вовлеченные в сетевое взаимодействие; профессион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альную среду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предприятий работодателей-партнеров; бизнес-среду региона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</w:t>
      </w:r>
      <w:proofErr w:type="gramStart"/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 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«высокоспециализированных пространств (учебно-производственных участков, тренаж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ров, симуляторов, лабораторий, мастерских, учебных фирм и т.п.), максимально 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формировании определенных профессиональных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компетенций.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1AA2" w:rsidRPr="0012698F" w:rsidRDefault="00264F0F" w:rsidP="00121A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«Главной специфической характеристикой образовательной среды учреждения профессионального образования является 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насыщенность профессиональным контекстом»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центральным элементом профессиональной составляющей в образовательной организации являются разнообразные личностно-</w:t>
      </w:r>
      <w:proofErr w:type="spellStart"/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деятельностные</w:t>
      </w:r>
      <w:proofErr w:type="spellEnd"/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контакты студентов с профессионалами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носителями профессионального опыта и профессиональной культуры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интеграции образовательной среды и профессиональной среды работодателя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реализуется в результате </w:t>
      </w:r>
      <w:r w:rsidR="00121AA2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 практик</w:t>
      </w:r>
      <w:r w:rsidR="00121AA2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студентов,</w:t>
      </w:r>
      <w:r w:rsidR="00121AA2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8FC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работодател</w:t>
      </w:r>
      <w:r w:rsidR="00121AA2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в Экзаменах квалификационных, где студенты представляют </w:t>
      </w:r>
      <w:r w:rsidR="003C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профессиональное</w:t>
      </w:r>
      <w:r w:rsidR="00121AA2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</w:t>
      </w:r>
      <w:r w:rsidR="00121AA2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</w:t>
      </w:r>
      <w:r w:rsidR="00121AA2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стандартизованной оценкой индивидуальных образовательных достижений обучающихся по </w:t>
      </w:r>
      <w:r w:rsidR="003C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окончании освоения программ СПО.</w:t>
      </w:r>
      <w:r w:rsidR="00CA2CF0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A2CF0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заключительном этапе обучения</w:t>
      </w:r>
      <w:r w:rsidR="003C5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</w:t>
      </w:r>
      <w:r w:rsidR="00CA2CF0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используются как один из оценочных инструментов ГИА. Так, наличие в портфолио выпускника СПО </w:t>
      </w:r>
      <w:proofErr w:type="gramStart"/>
      <w:r w:rsidR="00CA2CF0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свидетельствующих о победе в региональных или более высоких по уровню конкурсах профессионального мастерства по специальности засчитывается</w:t>
      </w:r>
      <w:proofErr w:type="gramEnd"/>
      <w:r w:rsidR="00CA2CF0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сданного квалификационного экзамена.</w:t>
      </w:r>
    </w:p>
    <w:p w:rsidR="00264F0F" w:rsidRPr="0012698F" w:rsidRDefault="00121AA2" w:rsidP="001269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ортфолио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сочетанием стандартизованного формата и индивидуализированного наполнения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служит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возможностью для </w:t>
      </w:r>
      <w:proofErr w:type="gramStart"/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proofErr w:type="gramEnd"/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процесса, так и результата работы 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основными структурными элементами (разделами) комплексного портфолио выступают: самооценка («портрет» или «автопортрет»), материалы (черновики, эскизы, собранные в ходе учебных исследований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практик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работы (выполненные контрольные и творческие работы, 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курсовые 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и пр.), достижения (</w:t>
      </w:r>
      <w:r w:rsidR="00CA2CF0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CA2CF0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олимпиадах, семинарах</w:t>
      </w:r>
      <w:r w:rsidR="00CA2CF0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2CF0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 </w:t>
      </w:r>
      <w:proofErr w:type="spellStart"/>
      <w:r w:rsidR="00CA2CF0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профмастерства</w:t>
      </w:r>
      <w:proofErr w:type="spellEnd"/>
      <w:r w:rsidR="00CA2CF0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r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обратная связь (грамоты и дипломы, рецензии, отзывы и т.п.). </w:t>
      </w:r>
      <w:proofErr w:type="gramEnd"/>
    </w:p>
    <w:p w:rsidR="00264F0F" w:rsidRPr="0012698F" w:rsidRDefault="00264F0F" w:rsidP="00264F0F">
      <w:pPr>
        <w:pStyle w:val="a3"/>
        <w:numPr>
          <w:ilvl w:val="0"/>
          <w:numId w:val="12"/>
        </w:numPr>
        <w:rPr>
          <w:rStyle w:val="apple-converted-space"/>
          <w:color w:val="000000"/>
          <w:sz w:val="28"/>
          <w:szCs w:val="28"/>
          <w:u w:val="single"/>
        </w:rPr>
      </w:pPr>
      <w:r w:rsidRPr="0012698F">
        <w:rPr>
          <w:b/>
          <w:bCs/>
          <w:color w:val="000000"/>
          <w:sz w:val="28"/>
          <w:szCs w:val="28"/>
          <w:u w:val="single"/>
        </w:rPr>
        <w:t>Информационно-просветительская  деятельность</w:t>
      </w:r>
      <w:r w:rsidRPr="0012698F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</w:p>
    <w:p w:rsidR="00264F0F" w:rsidRPr="0012698F" w:rsidRDefault="00264F0F" w:rsidP="00264F0F">
      <w:pPr>
        <w:pStyle w:val="a3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 xml:space="preserve">1. Классные часы с дискуссиями, направленные  на </w:t>
      </w:r>
      <w:proofErr w:type="gramStart"/>
      <w:r w:rsidRPr="0012698F">
        <w:rPr>
          <w:color w:val="000000"/>
          <w:sz w:val="28"/>
          <w:szCs w:val="28"/>
        </w:rPr>
        <w:t>ориентацию обучающихся на</w:t>
      </w:r>
      <w:proofErr w:type="gramEnd"/>
      <w:r w:rsidRPr="0012698F">
        <w:rPr>
          <w:color w:val="000000"/>
          <w:sz w:val="28"/>
          <w:szCs w:val="28"/>
        </w:rPr>
        <w:t xml:space="preserve"> осознанный выбор профессии, на умение соотносить наличие способностей, склонностей, умений с характеристиками профессии.</w:t>
      </w:r>
    </w:p>
    <w:p w:rsidR="00264F0F" w:rsidRPr="0012698F" w:rsidRDefault="00264F0F" w:rsidP="00264F0F">
      <w:pPr>
        <w:pStyle w:val="a3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 xml:space="preserve">2. Групповая работа с использованием </w:t>
      </w:r>
      <w:r w:rsidR="00121AA2" w:rsidRPr="0012698F">
        <w:rPr>
          <w:color w:val="000000"/>
          <w:sz w:val="28"/>
          <w:szCs w:val="28"/>
        </w:rPr>
        <w:t>различных методик</w:t>
      </w:r>
      <w:r w:rsidRPr="0012698F">
        <w:rPr>
          <w:color w:val="000000"/>
          <w:sz w:val="28"/>
          <w:szCs w:val="28"/>
        </w:rPr>
        <w:t xml:space="preserve"> </w:t>
      </w:r>
      <w:r w:rsidR="00121AA2" w:rsidRPr="0012698F">
        <w:rPr>
          <w:color w:val="000000"/>
          <w:sz w:val="28"/>
          <w:szCs w:val="28"/>
        </w:rPr>
        <w:t>(</w:t>
      </w:r>
      <w:r w:rsidRPr="0012698F">
        <w:rPr>
          <w:color w:val="000000"/>
          <w:sz w:val="28"/>
          <w:szCs w:val="28"/>
        </w:rPr>
        <w:t xml:space="preserve">«мозговой штурм», </w:t>
      </w:r>
      <w:proofErr w:type="spellStart"/>
      <w:r w:rsidR="00121AA2" w:rsidRPr="0012698F">
        <w:rPr>
          <w:color w:val="000000"/>
          <w:sz w:val="28"/>
          <w:szCs w:val="28"/>
        </w:rPr>
        <w:t>беседа</w:t>
      </w:r>
      <w:proofErr w:type="gramStart"/>
      <w:r w:rsidR="00121AA2" w:rsidRPr="0012698F">
        <w:rPr>
          <w:color w:val="000000"/>
          <w:sz w:val="28"/>
          <w:szCs w:val="28"/>
        </w:rPr>
        <w:t>,д</w:t>
      </w:r>
      <w:proofErr w:type="gramEnd"/>
      <w:r w:rsidR="00121AA2" w:rsidRPr="0012698F">
        <w:rPr>
          <w:color w:val="000000"/>
          <w:sz w:val="28"/>
          <w:szCs w:val="28"/>
        </w:rPr>
        <w:t>искуссия</w:t>
      </w:r>
      <w:proofErr w:type="spellEnd"/>
      <w:r w:rsidR="00121AA2" w:rsidRPr="0012698F">
        <w:rPr>
          <w:color w:val="000000"/>
          <w:sz w:val="28"/>
          <w:szCs w:val="28"/>
        </w:rPr>
        <w:t xml:space="preserve">) </w:t>
      </w:r>
      <w:r w:rsidRPr="0012698F">
        <w:rPr>
          <w:color w:val="000000"/>
          <w:sz w:val="28"/>
          <w:szCs w:val="28"/>
        </w:rPr>
        <w:t>направленн</w:t>
      </w:r>
      <w:r w:rsidR="00121AA2" w:rsidRPr="0012698F">
        <w:rPr>
          <w:color w:val="000000"/>
          <w:sz w:val="28"/>
          <w:szCs w:val="28"/>
        </w:rPr>
        <w:t>ых</w:t>
      </w:r>
      <w:r w:rsidRPr="0012698F">
        <w:rPr>
          <w:color w:val="000000"/>
          <w:sz w:val="28"/>
          <w:szCs w:val="28"/>
        </w:rPr>
        <w:t xml:space="preserve"> на развитие самосознания и самоопределения обучающихся.</w:t>
      </w:r>
    </w:p>
    <w:p w:rsidR="00264F0F" w:rsidRPr="0012698F" w:rsidRDefault="00264F0F" w:rsidP="00264F0F">
      <w:pPr>
        <w:pStyle w:val="a3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 xml:space="preserve">3. Информационная и просветительская </w:t>
      </w:r>
      <w:proofErr w:type="spellStart"/>
      <w:r w:rsidRPr="0012698F">
        <w:rPr>
          <w:color w:val="000000"/>
          <w:sz w:val="28"/>
          <w:szCs w:val="28"/>
        </w:rPr>
        <w:t>работа</w:t>
      </w:r>
      <w:proofErr w:type="gramStart"/>
      <w:r w:rsidRPr="0012698F">
        <w:rPr>
          <w:color w:val="000000"/>
          <w:sz w:val="28"/>
          <w:szCs w:val="28"/>
        </w:rPr>
        <w:t>:т</w:t>
      </w:r>
      <w:proofErr w:type="gramEnd"/>
      <w:r w:rsidRPr="0012698F">
        <w:rPr>
          <w:color w:val="000000"/>
          <w:sz w:val="28"/>
          <w:szCs w:val="28"/>
        </w:rPr>
        <w:t>ематические</w:t>
      </w:r>
      <w:proofErr w:type="spellEnd"/>
      <w:r w:rsidRPr="0012698F">
        <w:rPr>
          <w:color w:val="000000"/>
          <w:sz w:val="28"/>
          <w:szCs w:val="28"/>
        </w:rPr>
        <w:t xml:space="preserve"> выставочные экспозиции.</w:t>
      </w:r>
    </w:p>
    <w:p w:rsidR="00264F0F" w:rsidRPr="0012698F" w:rsidRDefault="00264F0F" w:rsidP="00264F0F">
      <w:pPr>
        <w:pStyle w:val="a3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t xml:space="preserve">4. Встречи – консультации с представителями работодателей, </w:t>
      </w:r>
      <w:r w:rsidR="00121AA2" w:rsidRPr="0012698F">
        <w:rPr>
          <w:color w:val="000000"/>
          <w:sz w:val="28"/>
          <w:szCs w:val="28"/>
        </w:rPr>
        <w:t>круглые столы на тему «Куда пойти работать?» с участием работников Центра Занятости населения</w:t>
      </w:r>
    </w:p>
    <w:p w:rsidR="00264F0F" w:rsidRPr="0012698F" w:rsidRDefault="00264F0F" w:rsidP="00264F0F">
      <w:pPr>
        <w:pStyle w:val="a3"/>
        <w:rPr>
          <w:color w:val="000000"/>
          <w:sz w:val="28"/>
          <w:szCs w:val="28"/>
        </w:rPr>
      </w:pPr>
      <w:r w:rsidRPr="0012698F">
        <w:rPr>
          <w:color w:val="000000"/>
          <w:sz w:val="28"/>
          <w:szCs w:val="28"/>
        </w:rPr>
        <w:lastRenderedPageBreak/>
        <w:t>5.Ученические и родительские собрания по  выбору курсов дополнительной подготовки</w:t>
      </w:r>
    </w:p>
    <w:p w:rsidR="003C5FBB" w:rsidRPr="003C5FBB" w:rsidRDefault="00CA2CF0" w:rsidP="003C5FBB">
      <w:pPr>
        <w:rPr>
          <w:rFonts w:ascii="Times New Roman" w:hAnsi="Times New Roman" w:cs="Times New Roman"/>
          <w:sz w:val="28"/>
          <w:szCs w:val="28"/>
        </w:rPr>
      </w:pP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Сопровождение профессионального самоопределения студента 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должно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выражаться в профессиональном просвещении, включающем профессиональную информацию, пропаганду и агитацию. Но важным акцентом в профессиональном сопровождении является развитие интересов и </w:t>
      </w:r>
      <w:proofErr w:type="gramStart"/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склонностей</w:t>
      </w:r>
      <w:proofErr w:type="gramEnd"/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обучающихся к различным видам профессиональной деятельности. Оно складывается из формирования креативности, умения работать в команде, проектного мышления, аналитических способностей, коммуникативных компетенций, толерантности, способности к самообучению, что обеспечивает успешность личностного, профессионального и карьерного роста молодежи, то есть обучение через развитие профессиональных знаний и навыков обучающихся различных специальностей СПО. 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Согласно закону об образовании РФ от 26.12.12г. «важнейшей задачей ОО является не обеспечение «усвоения знаний», а создание условий для становления и развития индивидуальных (собственных) образовательных и культурных потребностей». Поэтому ОО СПО должна предоставить обучающемуся не только доступ к соответствующей образовательной среде, но и помочь ему </w:t>
      </w:r>
      <w:proofErr w:type="spellStart"/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самореализоваться</w:t>
      </w:r>
      <w:proofErr w:type="spellEnd"/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ней. </w:t>
      </w:r>
    </w:p>
    <w:p w:rsidR="006748F7" w:rsidRDefault="003C5FBB" w:rsidP="003C5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самоопределение </w:t>
      </w:r>
      <w:r w:rsidR="00264F0F" w:rsidRPr="00126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фактором обеспечения непрерывности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48F7" w:rsidRDefault="006748F7" w:rsidP="003C5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времени существования колледжа работающая молодежь имеет возможность повысить свой профессиональный уровень, обучаясь по заочной форме по всем специальностям подготовки образовательного учреждения.</w:t>
      </w:r>
    </w:p>
    <w:p w:rsidR="006748F7" w:rsidRDefault="006748F7" w:rsidP="003C5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сложившихся обстоятельств, люди, потерявшие работу, имеют возможность пройти на базе нашего колледжа переподготовку по направлению ГКУ МО «Воскресенский центр занятости населения»</w:t>
      </w:r>
      <w:r w:rsidR="00971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представленным выше рабочим профессиям, что позволит им более успешно адаптироваться в сложных современных социально-экономических условиях.</w:t>
      </w:r>
    </w:p>
    <w:p w:rsidR="00025E56" w:rsidRPr="003C5FBB" w:rsidRDefault="00025E56" w:rsidP="003C5F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Таким образом, можно говорить о том, что </w:t>
      </w:r>
      <w:r w:rsidR="0012698F"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организационно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-педагогическое сопровождение предполагает создание ориентационного поля профессионального развития личности, укрепление профессионального </w:t>
      </w:r>
      <w:r w:rsidR="0012698F"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12698F"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поддержание адекватной самооценки, оперативную помощь и поддержку, </w:t>
      </w:r>
      <w:proofErr w:type="spellStart"/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саморегуляцию</w:t>
      </w:r>
      <w:proofErr w:type="spellEnd"/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жизнедеятельности, освоение технологий профессионального самосохранения. 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Подводя итог, необходимо отметить, что роль педагогического сопровождения профессионального становления заключается не только в оказании своевременной помощи и поддержк</w:t>
      </w:r>
      <w:r w:rsidR="0012698F"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личности, но и в научении ее самостоятельно преодолевать трудности этого процесса, ответственно относиться </w:t>
      </w:r>
      <w:r w:rsidR="0012698F"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своему становлению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Необходимость решения этих </w:t>
      </w:r>
      <w:r w:rsidR="0012698F"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вопросов</w:t>
      </w:r>
      <w:r w:rsidRPr="0012698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обусловлена социально-экономической нестабильностью, многочисленными переменами в индивидуальной жизни каждого человека, индивидуально-психологическими особенностями</w:t>
      </w:r>
      <w:r w:rsidRPr="0012698F"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FFFFF"/>
          <w:lang w:eastAsia="ru-RU"/>
        </w:rPr>
        <w:t>.</w:t>
      </w:r>
      <w:bookmarkEnd w:id="0"/>
    </w:p>
    <w:sectPr w:rsidR="00025E56" w:rsidRPr="003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A5C"/>
    <w:multiLevelType w:val="multilevel"/>
    <w:tmpl w:val="FC72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926EE"/>
    <w:multiLevelType w:val="multilevel"/>
    <w:tmpl w:val="6F54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4504C"/>
    <w:multiLevelType w:val="multilevel"/>
    <w:tmpl w:val="53A2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C05AB"/>
    <w:multiLevelType w:val="multilevel"/>
    <w:tmpl w:val="2712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E0C88"/>
    <w:multiLevelType w:val="multilevel"/>
    <w:tmpl w:val="D0E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4F0D4C"/>
    <w:multiLevelType w:val="hybridMultilevel"/>
    <w:tmpl w:val="97FC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87F9D"/>
    <w:multiLevelType w:val="multilevel"/>
    <w:tmpl w:val="0C8A6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61E7A"/>
    <w:multiLevelType w:val="multilevel"/>
    <w:tmpl w:val="E12AA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35F01"/>
    <w:multiLevelType w:val="multilevel"/>
    <w:tmpl w:val="F3C8D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81D0A"/>
    <w:multiLevelType w:val="multilevel"/>
    <w:tmpl w:val="8E0E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D5B6E"/>
    <w:multiLevelType w:val="multilevel"/>
    <w:tmpl w:val="A44E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0674FA"/>
    <w:multiLevelType w:val="multilevel"/>
    <w:tmpl w:val="B344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8012B8"/>
    <w:multiLevelType w:val="multilevel"/>
    <w:tmpl w:val="A8682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A6B20"/>
    <w:multiLevelType w:val="hybridMultilevel"/>
    <w:tmpl w:val="0358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B7"/>
    <w:rsid w:val="00005169"/>
    <w:rsid w:val="00025E56"/>
    <w:rsid w:val="00054E16"/>
    <w:rsid w:val="000E4C60"/>
    <w:rsid w:val="00121AA2"/>
    <w:rsid w:val="0012698F"/>
    <w:rsid w:val="00264F0F"/>
    <w:rsid w:val="002F6A24"/>
    <w:rsid w:val="00320DCD"/>
    <w:rsid w:val="003401B0"/>
    <w:rsid w:val="003C5FBB"/>
    <w:rsid w:val="004838FC"/>
    <w:rsid w:val="00586658"/>
    <w:rsid w:val="00654FB7"/>
    <w:rsid w:val="00655876"/>
    <w:rsid w:val="006748F7"/>
    <w:rsid w:val="007472C5"/>
    <w:rsid w:val="00805809"/>
    <w:rsid w:val="00865935"/>
    <w:rsid w:val="008D5272"/>
    <w:rsid w:val="00971C44"/>
    <w:rsid w:val="009B496F"/>
    <w:rsid w:val="009D5823"/>
    <w:rsid w:val="00A72E9C"/>
    <w:rsid w:val="00AB1F02"/>
    <w:rsid w:val="00BA0FEA"/>
    <w:rsid w:val="00C51D8C"/>
    <w:rsid w:val="00C73490"/>
    <w:rsid w:val="00CA2CF0"/>
    <w:rsid w:val="00E83260"/>
    <w:rsid w:val="00E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4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FB7"/>
    <w:rPr>
      <w:b/>
      <w:bCs/>
    </w:rPr>
  </w:style>
  <w:style w:type="character" w:customStyle="1" w:styleId="apple-converted-space">
    <w:name w:val="apple-converted-space"/>
    <w:basedOn w:val="a0"/>
    <w:rsid w:val="00654FB7"/>
  </w:style>
  <w:style w:type="character" w:styleId="a5">
    <w:name w:val="Emphasis"/>
    <w:basedOn w:val="a0"/>
    <w:uiPriority w:val="20"/>
    <w:qFormat/>
    <w:rsid w:val="00654FB7"/>
    <w:rPr>
      <w:i/>
      <w:iCs/>
    </w:rPr>
  </w:style>
  <w:style w:type="character" w:styleId="a6">
    <w:name w:val="Hyperlink"/>
    <w:basedOn w:val="a0"/>
    <w:uiPriority w:val="99"/>
    <w:semiHidden/>
    <w:unhideWhenUsed/>
    <w:rsid w:val="00025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4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5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5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FB7"/>
    <w:rPr>
      <w:b/>
      <w:bCs/>
    </w:rPr>
  </w:style>
  <w:style w:type="character" w:customStyle="1" w:styleId="apple-converted-space">
    <w:name w:val="apple-converted-space"/>
    <w:basedOn w:val="a0"/>
    <w:rsid w:val="00654FB7"/>
  </w:style>
  <w:style w:type="character" w:styleId="a5">
    <w:name w:val="Emphasis"/>
    <w:basedOn w:val="a0"/>
    <w:uiPriority w:val="20"/>
    <w:qFormat/>
    <w:rsid w:val="00654FB7"/>
    <w:rPr>
      <w:i/>
      <w:iCs/>
    </w:rPr>
  </w:style>
  <w:style w:type="character" w:styleId="a6">
    <w:name w:val="Hyperlink"/>
    <w:basedOn w:val="a0"/>
    <w:uiPriority w:val="99"/>
    <w:semiHidden/>
    <w:unhideWhenUsed/>
    <w:rsid w:val="00025E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pandia.ru%2Ftext%2Fcategory%2Fprofessionalmznoe_obrazovanie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718D-3F3C-47DD-81A7-66A9E983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cp:lastPrinted>2017-04-26T14:35:00Z</cp:lastPrinted>
  <dcterms:created xsi:type="dcterms:W3CDTF">2017-04-24T07:58:00Z</dcterms:created>
  <dcterms:modified xsi:type="dcterms:W3CDTF">2017-04-26T14:36:00Z</dcterms:modified>
</cp:coreProperties>
</file>